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2B36" w14:textId="42A5B659" w:rsidR="00A23152" w:rsidRPr="002A5C05" w:rsidRDefault="00D74EA2" w:rsidP="00A23152">
      <w:pPr>
        <w:tabs>
          <w:tab w:val="left" w:pos="5985"/>
        </w:tabs>
        <w:spacing w:before="150" w:after="300"/>
        <w:jc w:val="right"/>
        <w:outlineLvl w:val="0"/>
        <w:rPr>
          <w:rFonts w:eastAsia="Times New Roman" w:cstheme="minorHAnsi"/>
          <w:bCs/>
          <w:color w:val="000000"/>
          <w:spacing w:val="-7"/>
          <w:kern w:val="36"/>
          <w:lang w:eastAsia="el-GR"/>
        </w:rPr>
      </w:pPr>
      <w:r>
        <w:rPr>
          <w:rFonts w:eastAsia="Times New Roman" w:cstheme="minorHAnsi"/>
          <w:bCs/>
          <w:color w:val="000000"/>
          <w:spacing w:val="-7"/>
          <w:kern w:val="36"/>
          <w:lang w:eastAsia="el-GR"/>
        </w:rPr>
        <w:t>10</w:t>
      </w:r>
      <w:r w:rsidR="00A23152" w:rsidRPr="002A5C05">
        <w:rPr>
          <w:rFonts w:eastAsia="Times New Roman" w:cstheme="minorHAnsi"/>
          <w:bCs/>
          <w:color w:val="000000"/>
          <w:spacing w:val="-7"/>
          <w:kern w:val="36"/>
          <w:lang w:eastAsia="el-GR"/>
        </w:rPr>
        <w:t>/0</w:t>
      </w:r>
      <w:r w:rsidR="0020793E" w:rsidRPr="002A5C05">
        <w:rPr>
          <w:rFonts w:eastAsia="Times New Roman" w:cstheme="minorHAnsi"/>
          <w:bCs/>
          <w:color w:val="000000"/>
          <w:spacing w:val="-7"/>
          <w:kern w:val="36"/>
          <w:lang w:eastAsia="el-GR"/>
        </w:rPr>
        <w:t>5</w:t>
      </w:r>
      <w:r w:rsidR="00A23152" w:rsidRPr="002A5C05">
        <w:rPr>
          <w:rFonts w:eastAsia="Times New Roman" w:cstheme="minorHAnsi"/>
          <w:bCs/>
          <w:color w:val="000000"/>
          <w:spacing w:val="-7"/>
          <w:kern w:val="36"/>
          <w:lang w:eastAsia="el-GR"/>
        </w:rPr>
        <w:t>/2019</w:t>
      </w:r>
    </w:p>
    <w:p w14:paraId="582C7B53" w14:textId="77777777" w:rsidR="00A23152" w:rsidRPr="002A5C05" w:rsidRDefault="00A23152" w:rsidP="00A23152">
      <w:pPr>
        <w:jc w:val="center"/>
        <w:outlineLvl w:val="0"/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</w:pPr>
    </w:p>
    <w:p w14:paraId="0E32B493" w14:textId="65D32C86" w:rsidR="00A23152" w:rsidRPr="00A23152" w:rsidRDefault="00A23152" w:rsidP="00A23152">
      <w:pPr>
        <w:jc w:val="center"/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</w:pPr>
      <w:proofErr w:type="spellStart"/>
      <w:r w:rsidRPr="00A23152"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  <w:t>Elval</w:t>
      </w:r>
      <w:proofErr w:type="spellEnd"/>
      <w:r w:rsidRPr="00A23152"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  <w:t xml:space="preserve"> joins the </w:t>
      </w:r>
      <w:proofErr w:type="spellStart"/>
      <w:r w:rsidRPr="00A23152"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  <w:t>Aluminium</w:t>
      </w:r>
      <w:proofErr w:type="spellEnd"/>
      <w:r w:rsidRPr="00A23152"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  <w:t xml:space="preserve"> Stewardship Initiative (ASI) </w:t>
      </w:r>
    </w:p>
    <w:p w14:paraId="4A461CB4" w14:textId="77777777" w:rsidR="00A23152" w:rsidRPr="00A23152" w:rsidRDefault="00A23152" w:rsidP="00A23152">
      <w:pPr>
        <w:jc w:val="center"/>
        <w:outlineLvl w:val="0"/>
        <w:rPr>
          <w:rFonts w:eastAsia="Times New Roman" w:cstheme="minorHAnsi"/>
          <w:b/>
          <w:bCs/>
          <w:color w:val="000000"/>
          <w:spacing w:val="-7"/>
          <w:kern w:val="36"/>
          <w:sz w:val="32"/>
          <w:szCs w:val="32"/>
          <w:lang w:eastAsia="el-GR"/>
        </w:rPr>
      </w:pPr>
    </w:p>
    <w:p w14:paraId="2260A953" w14:textId="1161C88B" w:rsidR="00C40909" w:rsidRPr="00C40909" w:rsidRDefault="00C40909" w:rsidP="00C40909">
      <w:pPr>
        <w:jc w:val="both"/>
        <w:outlineLvl w:val="0"/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</w:pPr>
      <w:r w:rsidRPr="00C40909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«</w:t>
      </w:r>
      <w:proofErr w:type="spellStart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Elval</w:t>
      </w:r>
      <w:proofErr w:type="spellEnd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 became a member of the international initiative ASI (</w:t>
      </w:r>
      <w:proofErr w:type="spellStart"/>
      <w:r w:rsidRPr="00C40909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Aluminium</w:t>
      </w:r>
      <w:proofErr w:type="spellEnd"/>
      <w:r w:rsidRPr="00C40909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 Stewardship Initiative</w:t>
      </w:r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)</w:t>
      </w:r>
      <w:r w:rsidRPr="00C40909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,</w:t>
      </w:r>
      <w:r w:rsidR="001C13CA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 </w:t>
      </w:r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the standards setting and certification organization that unites leading </w:t>
      </w:r>
      <w:proofErr w:type="spellStart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aluminium</w:t>
      </w:r>
      <w:proofErr w:type="spellEnd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 companies towards sustainable growth and responsible </w:t>
      </w:r>
      <w:proofErr w:type="spellStart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aluminium</w:t>
      </w:r>
      <w:proofErr w:type="spellEnd"/>
      <w:r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 xml:space="preserve"> production</w:t>
      </w:r>
      <w:r w:rsidRPr="00C40909">
        <w:rPr>
          <w:rFonts w:ascii="Calibri" w:eastAsia="Calibri" w:hAnsi="Calibri" w:cs="Tahoma"/>
          <w:i/>
          <w:color w:val="7CBF33"/>
          <w:sz w:val="22"/>
          <w:szCs w:val="22"/>
          <w:lang w:eastAsia="el-GR"/>
        </w:rPr>
        <w:t>»</w:t>
      </w:r>
    </w:p>
    <w:p w14:paraId="5C93E9B4" w14:textId="77777777" w:rsidR="00A23152" w:rsidRPr="00C40909" w:rsidRDefault="00A23152" w:rsidP="00A23152">
      <w:pPr>
        <w:outlineLvl w:val="0"/>
        <w:rPr>
          <w:rFonts w:ascii="Calibri" w:eastAsia="Calibri" w:hAnsi="Calibri" w:cs="Tahoma"/>
          <w:i/>
          <w:sz w:val="22"/>
          <w:szCs w:val="22"/>
          <w:lang w:eastAsia="el-GR"/>
        </w:rPr>
      </w:pPr>
    </w:p>
    <w:p w14:paraId="0A06867A" w14:textId="6C94C4E1" w:rsidR="00A23152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announces its membership to the </w:t>
      </w:r>
      <w:proofErr w:type="spellStart"/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>Aluminium</w:t>
      </w:r>
      <w:proofErr w:type="spellEnd"/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Stewardship Initiative (ASI)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, aligning its efforts towards sustainable growth </w:t>
      </w:r>
      <w:r w:rsidR="00D770E9">
        <w:rPr>
          <w:rFonts w:ascii="Calibri" w:eastAsia="Calibri" w:hAnsi="Calibri" w:cs="Tahoma"/>
          <w:sz w:val="22"/>
          <w:szCs w:val="22"/>
          <w:lang w:eastAsia="el-GR"/>
        </w:rPr>
        <w:t xml:space="preserve">along 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with </w:t>
      </w:r>
      <w:r w:rsidR="00EA3557">
        <w:rPr>
          <w:rFonts w:ascii="Calibri" w:eastAsia="Calibri" w:hAnsi="Calibri" w:cs="Tahoma"/>
          <w:sz w:val="22"/>
          <w:szCs w:val="22"/>
          <w:lang w:eastAsia="el-GR"/>
        </w:rPr>
        <w:t>85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D770E9">
        <w:rPr>
          <w:rFonts w:ascii="Calibri" w:eastAsia="Calibri" w:hAnsi="Calibri" w:cs="Tahoma"/>
          <w:sz w:val="22"/>
          <w:szCs w:val="22"/>
          <w:lang w:eastAsia="el-GR"/>
        </w:rPr>
        <w:t>companies</w:t>
      </w:r>
      <w:r w:rsidR="006C7A45" w:rsidRPr="006C7A45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6C7A45">
        <w:rPr>
          <w:rFonts w:ascii="Calibri" w:eastAsia="Calibri" w:hAnsi="Calibri" w:cs="Tahoma"/>
          <w:sz w:val="22"/>
          <w:szCs w:val="22"/>
          <w:lang w:eastAsia="el-GR"/>
        </w:rPr>
        <w:t xml:space="preserve">in the </w:t>
      </w:r>
      <w:proofErr w:type="spellStart"/>
      <w:r w:rsidR="006C7A45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="006C7A45">
        <w:rPr>
          <w:rFonts w:ascii="Calibri" w:eastAsia="Calibri" w:hAnsi="Calibri" w:cs="Tahoma"/>
          <w:sz w:val="22"/>
          <w:szCs w:val="22"/>
          <w:lang w:eastAsia="el-GR"/>
        </w:rPr>
        <w:t xml:space="preserve"> sector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, worldwide. </w:t>
      </w:r>
      <w:r w:rsidR="00C40909">
        <w:rPr>
          <w:rFonts w:ascii="Calibri" w:eastAsia="Calibri" w:hAnsi="Calibri" w:cs="Tahoma"/>
          <w:sz w:val="22"/>
          <w:szCs w:val="22"/>
          <w:lang w:eastAsia="el-GR"/>
        </w:rPr>
        <w:t>ASI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is a global, non-profit </w:t>
      </w:r>
      <w:r w:rsidR="00C40909">
        <w:rPr>
          <w:rFonts w:ascii="Calibri" w:eastAsia="Calibri" w:hAnsi="Calibri" w:cs="Tahoma"/>
          <w:sz w:val="22"/>
          <w:szCs w:val="22"/>
          <w:lang w:eastAsia="el-GR"/>
        </w:rPr>
        <w:t xml:space="preserve">organization that sets standards </w:t>
      </w:r>
      <w:r w:rsidR="00D770E9">
        <w:rPr>
          <w:rFonts w:ascii="Calibri" w:eastAsia="Calibri" w:hAnsi="Calibri" w:cs="Tahoma"/>
          <w:sz w:val="22"/>
          <w:szCs w:val="22"/>
          <w:lang w:eastAsia="el-GR"/>
        </w:rPr>
        <w:t xml:space="preserve">for sustainable development </w:t>
      </w:r>
      <w:r w:rsidR="00C40909">
        <w:rPr>
          <w:rFonts w:ascii="Calibri" w:eastAsia="Calibri" w:hAnsi="Calibri" w:cs="Tahoma"/>
          <w:sz w:val="22"/>
          <w:szCs w:val="22"/>
          <w:lang w:eastAsia="el-GR"/>
        </w:rPr>
        <w:t xml:space="preserve">and certifies </w:t>
      </w:r>
      <w:r w:rsidR="00D770E9">
        <w:rPr>
          <w:rFonts w:ascii="Calibri" w:eastAsia="Calibri" w:hAnsi="Calibri" w:cs="Tahoma"/>
          <w:sz w:val="22"/>
          <w:szCs w:val="22"/>
          <w:lang w:eastAsia="el-GR"/>
        </w:rPr>
        <w:t xml:space="preserve">production facilities throughout the </w:t>
      </w:r>
      <w:r w:rsidR="006C7A45">
        <w:rPr>
          <w:rFonts w:ascii="Calibri" w:eastAsia="Calibri" w:hAnsi="Calibri" w:cs="Tahoma"/>
          <w:sz w:val="22"/>
          <w:szCs w:val="22"/>
          <w:lang w:eastAsia="el-GR"/>
        </w:rPr>
        <w:t xml:space="preserve">entire </w:t>
      </w:r>
      <w:proofErr w:type="spellStart"/>
      <w:r w:rsidR="00D770E9">
        <w:rPr>
          <w:rFonts w:ascii="Calibri" w:eastAsia="Calibri" w:hAnsi="Calibri" w:cs="Tahoma"/>
          <w:sz w:val="22"/>
          <w:szCs w:val="22"/>
          <w:lang w:eastAsia="el-GR"/>
        </w:rPr>
        <w:t>a</w:t>
      </w:r>
      <w:r w:rsidR="00C40909">
        <w:rPr>
          <w:rFonts w:ascii="Calibri" w:eastAsia="Calibri" w:hAnsi="Calibri" w:cs="Tahoma"/>
          <w:sz w:val="22"/>
          <w:szCs w:val="22"/>
          <w:lang w:eastAsia="el-GR"/>
        </w:rPr>
        <w:t>luminium</w:t>
      </w:r>
      <w:proofErr w:type="spellEnd"/>
      <w:r w:rsidR="00C40909">
        <w:rPr>
          <w:rFonts w:ascii="Calibri" w:eastAsia="Calibri" w:hAnsi="Calibri" w:cs="Tahoma"/>
          <w:sz w:val="22"/>
          <w:szCs w:val="22"/>
          <w:lang w:eastAsia="el-GR"/>
        </w:rPr>
        <w:t xml:space="preserve"> supply chain.</w:t>
      </w:r>
    </w:p>
    <w:p w14:paraId="31A60572" w14:textId="77777777" w:rsidR="006E49C3" w:rsidRPr="0020793E" w:rsidRDefault="006E49C3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5A0C1502" w14:textId="51F8514C" w:rsidR="00A23152" w:rsidRPr="00A23152" w:rsidRDefault="00B522E3" w:rsidP="00B522E3">
      <w:pPr>
        <w:jc w:val="center"/>
        <w:rPr>
          <w:rFonts w:ascii="Calibri" w:eastAsia="Calibri" w:hAnsi="Calibri" w:cs="Tahoma"/>
          <w:sz w:val="22"/>
          <w:szCs w:val="22"/>
          <w:lang w:eastAsia="el-GR"/>
        </w:rPr>
      </w:pPr>
      <w:r w:rsidRPr="00543A41">
        <w:rPr>
          <w:rFonts w:ascii="Calibri" w:eastAsia="Calibri" w:hAnsi="Calibri" w:cs="Tahoma"/>
          <w:i/>
          <w:noProof/>
          <w:sz w:val="22"/>
          <w:szCs w:val="22"/>
          <w:lang w:val="el-GR" w:eastAsia="el-GR"/>
        </w:rPr>
        <w:drawing>
          <wp:inline distT="0" distB="0" distL="0" distR="0" wp14:anchorId="3E53AC9F" wp14:editId="2B122BB3">
            <wp:extent cx="3703377" cy="1130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4785" cy="114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D70C1" w14:textId="77777777" w:rsidR="00A23152" w:rsidRDefault="00A23152" w:rsidP="00A23152">
      <w:pPr>
        <w:jc w:val="both"/>
      </w:pPr>
    </w:p>
    <w:p w14:paraId="1E67A5B1" w14:textId="77777777" w:rsidR="00A23152" w:rsidRPr="00A23152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556A517D" w14:textId="2251EB0B" w:rsidR="00A23152" w:rsidRDefault="00A23152" w:rsidP="00A23152">
      <w:pPr>
        <w:jc w:val="both"/>
        <w:rPr>
          <w:rFonts w:ascii="Calibri" w:eastAsia="Calibri" w:hAnsi="Calibri" w:cs="Tahoma"/>
          <w:b/>
          <w:sz w:val="22"/>
          <w:szCs w:val="22"/>
          <w:lang w:eastAsia="el-GR"/>
        </w:rPr>
      </w:pP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Through its participation, </w:t>
      </w:r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aims </w:t>
      </w:r>
      <w:r w:rsidR="004C0617">
        <w:rPr>
          <w:rFonts w:ascii="Calibri" w:eastAsia="Calibri" w:hAnsi="Calibri" w:cs="Tahoma"/>
          <w:sz w:val="22"/>
          <w:szCs w:val="22"/>
          <w:lang w:eastAsia="el-GR"/>
        </w:rPr>
        <w:t xml:space="preserve">to </w:t>
      </w:r>
      <w:r w:rsidR="004C0617" w:rsidRPr="004C0617">
        <w:rPr>
          <w:rFonts w:ascii="Calibri" w:eastAsia="Calibri" w:hAnsi="Calibri" w:cs="Tahoma"/>
          <w:b/>
          <w:sz w:val="22"/>
          <w:szCs w:val="22"/>
          <w:lang w:eastAsia="el-GR"/>
        </w:rPr>
        <w:t>certify</w:t>
      </w:r>
      <w:r w:rsidRPr="004C0617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i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ts </w:t>
      </w:r>
      <w:r w:rsidR="004C0617">
        <w:rPr>
          <w:rFonts w:ascii="Calibri" w:eastAsia="Calibri" w:hAnsi="Calibri" w:cs="Tahoma"/>
          <w:b/>
          <w:sz w:val="22"/>
          <w:szCs w:val="22"/>
          <w:lang w:eastAsia="el-GR"/>
        </w:rPr>
        <w:t>operational processes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</w:t>
      </w:r>
      <w:r w:rsidR="004C0617">
        <w:rPr>
          <w:rFonts w:ascii="Calibri" w:eastAsia="Calibri" w:hAnsi="Calibri" w:cs="Tahoma"/>
          <w:b/>
          <w:sz w:val="22"/>
          <w:szCs w:val="22"/>
          <w:lang w:eastAsia="el-GR"/>
        </w:rPr>
        <w:t xml:space="preserve">of 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responsible production </w:t>
      </w:r>
      <w:r w:rsidR="004C0617">
        <w:rPr>
          <w:rFonts w:ascii="Calibri" w:eastAsia="Calibri" w:hAnsi="Calibri" w:cs="Tahoma"/>
          <w:b/>
          <w:sz w:val="22"/>
          <w:szCs w:val="22"/>
          <w:lang w:eastAsia="el-GR"/>
        </w:rPr>
        <w:t>and confirm its commitment to the principles of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environmental protection, social responsibility and responsible </w:t>
      </w:r>
      <w:r w:rsidR="004C0617">
        <w:rPr>
          <w:rFonts w:ascii="Calibri" w:eastAsia="Calibri" w:hAnsi="Calibri" w:cs="Tahoma"/>
          <w:b/>
          <w:sz w:val="22"/>
          <w:szCs w:val="22"/>
          <w:lang w:eastAsia="el-GR"/>
        </w:rPr>
        <w:t xml:space="preserve">corporate 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>governance.</w:t>
      </w:r>
    </w:p>
    <w:p w14:paraId="1A35D6C1" w14:textId="77777777" w:rsidR="00A23152" w:rsidRPr="006E49C3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5E31CAD4" w14:textId="0C70C6C5" w:rsidR="00A23152" w:rsidRPr="0020793E" w:rsidRDefault="004C0617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  <w:r>
        <w:rPr>
          <w:rFonts w:ascii="Calibri" w:eastAsia="Calibri" w:hAnsi="Calibri" w:cs="Tahoma"/>
          <w:sz w:val="22"/>
          <w:szCs w:val="22"/>
          <w:lang w:eastAsia="el-GR"/>
        </w:rPr>
        <w:t xml:space="preserve">The ASI organization 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has been formed by companies and </w:t>
      </w:r>
      <w:r>
        <w:rPr>
          <w:rFonts w:ascii="Calibri" w:eastAsia="Calibri" w:hAnsi="Calibri" w:cs="Tahoma"/>
          <w:sz w:val="22"/>
          <w:szCs w:val="22"/>
          <w:lang w:eastAsia="el-GR"/>
        </w:rPr>
        <w:t xml:space="preserve">institutions from the entire </w:t>
      </w:r>
      <w:proofErr w:type="spellStart"/>
      <w:r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>
        <w:rPr>
          <w:rFonts w:ascii="Calibri" w:eastAsia="Calibri" w:hAnsi="Calibri" w:cs="Tahoma"/>
          <w:sz w:val="22"/>
          <w:szCs w:val="22"/>
          <w:lang w:eastAsia="el-GR"/>
        </w:rPr>
        <w:t xml:space="preserve"> value chain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, namely </w:t>
      </w:r>
      <w:r w:rsidRPr="004C0617">
        <w:rPr>
          <w:rFonts w:ascii="Calibri" w:eastAsia="Calibri" w:hAnsi="Calibri" w:cs="Tahoma"/>
          <w:b/>
          <w:sz w:val="22"/>
          <w:szCs w:val="22"/>
          <w:lang w:eastAsia="el-GR"/>
        </w:rPr>
        <w:t>Industry</w:t>
      </w:r>
      <w:r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A23152"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Associations, Civil Societies, Supporters, </w:t>
      </w:r>
      <w:r>
        <w:rPr>
          <w:rFonts w:ascii="Calibri" w:eastAsia="Calibri" w:hAnsi="Calibri" w:cs="Tahoma"/>
          <w:b/>
          <w:sz w:val="22"/>
          <w:szCs w:val="22"/>
          <w:lang w:eastAsia="el-GR"/>
        </w:rPr>
        <w:t xml:space="preserve">Final </w:t>
      </w:r>
      <w:r w:rsidR="00A23152" w:rsidRPr="0020793E">
        <w:rPr>
          <w:rFonts w:ascii="Calibri" w:eastAsia="Calibri" w:hAnsi="Calibri" w:cs="Tahoma"/>
          <w:b/>
          <w:sz w:val="22"/>
          <w:szCs w:val="22"/>
          <w:lang w:eastAsia="el-GR"/>
        </w:rPr>
        <w:t>Industrial Users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that manufacture </w:t>
      </w:r>
      <w:proofErr w:type="spellStart"/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-based products as well as </w:t>
      </w:r>
      <w:proofErr w:type="spellStart"/>
      <w:r w:rsidRPr="004C0617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4C0617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</w:t>
      </w:r>
      <w:r w:rsidR="006C7A45">
        <w:rPr>
          <w:rFonts w:ascii="Calibri" w:eastAsia="Calibri" w:hAnsi="Calibri" w:cs="Tahoma"/>
          <w:b/>
          <w:sz w:val="22"/>
          <w:szCs w:val="22"/>
          <w:lang w:eastAsia="el-GR"/>
        </w:rPr>
        <w:t xml:space="preserve">Production and Transformation manufacturers </w:t>
      </w:r>
      <w:r>
        <w:rPr>
          <w:rFonts w:ascii="Calibri" w:eastAsia="Calibri" w:hAnsi="Calibri" w:cs="Tahoma"/>
          <w:sz w:val="22"/>
          <w:szCs w:val="22"/>
          <w:lang w:eastAsia="el-GR"/>
        </w:rPr>
        <w:t xml:space="preserve"> from the entire supply chain range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, from mining </w:t>
      </w:r>
      <w:r>
        <w:rPr>
          <w:rFonts w:ascii="Calibri" w:eastAsia="Calibri" w:hAnsi="Calibri" w:cs="Tahoma"/>
          <w:sz w:val="22"/>
          <w:szCs w:val="22"/>
          <w:lang w:eastAsia="el-GR"/>
        </w:rPr>
        <w:t xml:space="preserve">up 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>to the manufactur</w:t>
      </w:r>
      <w:r>
        <w:rPr>
          <w:rFonts w:ascii="Calibri" w:eastAsia="Calibri" w:hAnsi="Calibri" w:cs="Tahoma"/>
          <w:sz w:val="22"/>
          <w:szCs w:val="22"/>
          <w:lang w:eastAsia="el-GR"/>
        </w:rPr>
        <w:t>e</w:t>
      </w:r>
      <w:r w:rsidR="00A23152"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of consumer products. </w:t>
      </w:r>
    </w:p>
    <w:p w14:paraId="6C305184" w14:textId="77777777" w:rsidR="00A23152" w:rsidRPr="0020793E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7045D123" w14:textId="66757825" w:rsidR="00A23152" w:rsidRPr="002F60ED" w:rsidRDefault="004C0617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  <w:r w:rsidRPr="002F60ED">
        <w:rPr>
          <w:rFonts w:ascii="Calibri" w:eastAsia="Calibri" w:hAnsi="Calibri" w:cs="Tahoma"/>
          <w:sz w:val="22"/>
          <w:szCs w:val="22"/>
          <w:lang w:eastAsia="el-GR"/>
        </w:rPr>
        <w:t>Nowadays</w:t>
      </w:r>
      <w:r w:rsidR="00A23152" w:rsidRPr="002F60ED">
        <w:rPr>
          <w:rFonts w:ascii="Calibri" w:eastAsia="Calibri" w:hAnsi="Calibri" w:cs="Tahoma"/>
          <w:sz w:val="22"/>
          <w:szCs w:val="22"/>
          <w:lang w:eastAsia="el-GR"/>
        </w:rPr>
        <w:t xml:space="preserve">, ASI </w:t>
      </w:r>
      <w:r w:rsidR="00CA3023" w:rsidRPr="002F60ED">
        <w:rPr>
          <w:rFonts w:ascii="Calibri" w:eastAsia="Calibri" w:hAnsi="Calibri" w:cs="Tahoma"/>
          <w:sz w:val="22"/>
          <w:szCs w:val="22"/>
          <w:lang w:eastAsia="el-GR"/>
        </w:rPr>
        <w:t>issues</w:t>
      </w:r>
      <w:r w:rsidR="00A23152" w:rsidRPr="002F60ED">
        <w:rPr>
          <w:rFonts w:ascii="Calibri" w:eastAsia="Calibri" w:hAnsi="Calibri" w:cs="Tahoma"/>
          <w:sz w:val="22"/>
          <w:szCs w:val="22"/>
          <w:lang w:eastAsia="el-GR"/>
        </w:rPr>
        <w:t xml:space="preserve"> two standards:</w:t>
      </w:r>
    </w:p>
    <w:p w14:paraId="733839A3" w14:textId="77777777" w:rsidR="00A23152" w:rsidRPr="00805D0B" w:rsidRDefault="00A23152" w:rsidP="00A23152">
      <w:pPr>
        <w:jc w:val="both"/>
      </w:pPr>
    </w:p>
    <w:p w14:paraId="41751238" w14:textId="1EDF3A83" w:rsidR="00A23152" w:rsidRPr="0020793E" w:rsidRDefault="00A23152" w:rsidP="00A231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ahoma"/>
          <w:lang w:val="en-US" w:eastAsia="el-GR"/>
        </w:rPr>
      </w:pPr>
      <w:r w:rsidRPr="0020793E">
        <w:rPr>
          <w:rFonts w:ascii="Calibri" w:eastAsia="Calibri" w:hAnsi="Calibri" w:cs="Tahoma"/>
          <w:lang w:val="en-US" w:eastAsia="el-GR"/>
        </w:rPr>
        <w:t xml:space="preserve">The </w:t>
      </w:r>
      <w:r w:rsidRPr="0020793E">
        <w:rPr>
          <w:rFonts w:ascii="Calibri" w:eastAsia="Calibri" w:hAnsi="Calibri" w:cs="Tahoma"/>
          <w:b/>
          <w:lang w:val="en-US" w:eastAsia="el-GR"/>
        </w:rPr>
        <w:t>ASI Performance Standard</w:t>
      </w:r>
      <w:r w:rsidRPr="0020793E">
        <w:rPr>
          <w:rFonts w:ascii="Calibri" w:eastAsia="Calibri" w:hAnsi="Calibri" w:cs="Tahoma"/>
          <w:lang w:val="en-US" w:eastAsia="el-GR"/>
        </w:rPr>
        <w:t xml:space="preserve"> that incorporates environmental, social and </w:t>
      </w:r>
      <w:r w:rsidR="00CA3023">
        <w:rPr>
          <w:rFonts w:ascii="Calibri" w:eastAsia="Calibri" w:hAnsi="Calibri" w:cs="Tahoma"/>
          <w:lang w:val="en-US" w:eastAsia="el-GR"/>
        </w:rPr>
        <w:t xml:space="preserve">corporate </w:t>
      </w:r>
      <w:r w:rsidRPr="0020793E">
        <w:rPr>
          <w:rFonts w:ascii="Calibri" w:eastAsia="Calibri" w:hAnsi="Calibri" w:cs="Tahoma"/>
          <w:lang w:val="en-US" w:eastAsia="el-GR"/>
        </w:rPr>
        <w:t>governance criteria</w:t>
      </w:r>
      <w:r w:rsidR="00CA3023">
        <w:rPr>
          <w:rFonts w:ascii="Calibri" w:eastAsia="Calibri" w:hAnsi="Calibri" w:cs="Tahoma"/>
          <w:lang w:val="en-US" w:eastAsia="el-GR"/>
        </w:rPr>
        <w:t xml:space="preserve"> throughout the </w:t>
      </w:r>
      <w:proofErr w:type="spellStart"/>
      <w:r w:rsidR="00CA3023">
        <w:rPr>
          <w:rFonts w:ascii="Calibri" w:eastAsia="Calibri" w:hAnsi="Calibri" w:cs="Tahoma"/>
          <w:lang w:val="en-US" w:eastAsia="el-GR"/>
        </w:rPr>
        <w:t>aluminium</w:t>
      </w:r>
      <w:proofErr w:type="spellEnd"/>
      <w:r w:rsidR="00CA3023">
        <w:rPr>
          <w:rFonts w:ascii="Calibri" w:eastAsia="Calibri" w:hAnsi="Calibri" w:cs="Tahoma"/>
          <w:lang w:val="en-US" w:eastAsia="el-GR"/>
        </w:rPr>
        <w:t xml:space="preserve"> life cycle</w:t>
      </w:r>
      <w:r w:rsidRPr="0020793E">
        <w:rPr>
          <w:rFonts w:ascii="Calibri" w:eastAsia="Calibri" w:hAnsi="Calibri" w:cs="Tahoma"/>
          <w:lang w:val="en-US" w:eastAsia="el-GR"/>
        </w:rPr>
        <w:t xml:space="preserve">. The </w:t>
      </w:r>
      <w:r w:rsidR="00CA3023">
        <w:rPr>
          <w:rFonts w:ascii="Calibri" w:eastAsia="Calibri" w:hAnsi="Calibri" w:cs="Tahoma"/>
          <w:lang w:val="en-US" w:eastAsia="el-GR"/>
        </w:rPr>
        <w:t>objective</w:t>
      </w:r>
      <w:r w:rsidRPr="0020793E">
        <w:rPr>
          <w:rFonts w:ascii="Calibri" w:eastAsia="Calibri" w:hAnsi="Calibri" w:cs="Tahoma"/>
          <w:lang w:val="en-US" w:eastAsia="el-GR"/>
        </w:rPr>
        <w:t xml:space="preserve"> of th</w:t>
      </w:r>
      <w:r w:rsidR="00CA3023">
        <w:rPr>
          <w:rFonts w:ascii="Calibri" w:eastAsia="Calibri" w:hAnsi="Calibri" w:cs="Tahoma"/>
          <w:lang w:val="en-US" w:eastAsia="el-GR"/>
        </w:rPr>
        <w:t>is</w:t>
      </w:r>
      <w:r w:rsidRPr="0020793E">
        <w:rPr>
          <w:rFonts w:ascii="Calibri" w:eastAsia="Calibri" w:hAnsi="Calibri" w:cs="Tahoma"/>
          <w:lang w:val="en-US" w:eastAsia="el-GR"/>
        </w:rPr>
        <w:t xml:space="preserve"> standard is to </w:t>
      </w:r>
      <w:r w:rsidR="00CA3023">
        <w:rPr>
          <w:rFonts w:ascii="Calibri" w:eastAsia="Calibri" w:hAnsi="Calibri" w:cs="Tahoma"/>
          <w:lang w:val="en-US" w:eastAsia="el-GR"/>
        </w:rPr>
        <w:t>comply with a set of standards common to all</w:t>
      </w:r>
      <w:r w:rsidRPr="0020793E">
        <w:rPr>
          <w:rFonts w:ascii="Calibri" w:eastAsia="Calibri" w:hAnsi="Calibri" w:cs="Tahoma"/>
          <w:lang w:val="en-US" w:eastAsia="el-GR"/>
        </w:rPr>
        <w:t xml:space="preserve"> stakeholders in the </w:t>
      </w:r>
      <w:proofErr w:type="spellStart"/>
      <w:r w:rsidRPr="0020793E">
        <w:rPr>
          <w:rFonts w:ascii="Calibri" w:eastAsia="Calibri" w:hAnsi="Calibri" w:cs="Tahoma"/>
          <w:lang w:val="en-US" w:eastAsia="el-GR"/>
        </w:rPr>
        <w:t>aluminium</w:t>
      </w:r>
      <w:proofErr w:type="spellEnd"/>
      <w:r w:rsidRPr="0020793E">
        <w:rPr>
          <w:rFonts w:ascii="Calibri" w:eastAsia="Calibri" w:hAnsi="Calibri" w:cs="Tahoma"/>
          <w:lang w:val="en-US" w:eastAsia="el-GR"/>
        </w:rPr>
        <w:t xml:space="preserve"> </w:t>
      </w:r>
      <w:r w:rsidR="00CA3023">
        <w:rPr>
          <w:rFonts w:ascii="Calibri" w:eastAsia="Calibri" w:hAnsi="Calibri" w:cs="Tahoma"/>
          <w:lang w:val="en-US" w:eastAsia="el-GR"/>
        </w:rPr>
        <w:t>supply</w:t>
      </w:r>
      <w:r w:rsidRPr="0020793E">
        <w:rPr>
          <w:rFonts w:ascii="Calibri" w:eastAsia="Calibri" w:hAnsi="Calibri" w:cs="Tahoma"/>
          <w:lang w:val="en-US" w:eastAsia="el-GR"/>
        </w:rPr>
        <w:t xml:space="preserve"> chain </w:t>
      </w:r>
      <w:r w:rsidR="00CA3023">
        <w:rPr>
          <w:rFonts w:ascii="Calibri" w:eastAsia="Calibri" w:hAnsi="Calibri" w:cs="Tahoma"/>
          <w:lang w:val="en-US" w:eastAsia="el-GR"/>
        </w:rPr>
        <w:t>in order to</w:t>
      </w:r>
      <w:r w:rsidRPr="0020793E">
        <w:rPr>
          <w:rFonts w:ascii="Calibri" w:eastAsia="Calibri" w:hAnsi="Calibri" w:cs="Tahoma"/>
          <w:lang w:val="en-US" w:eastAsia="el-GR"/>
        </w:rPr>
        <w:t xml:space="preserve"> ensure </w:t>
      </w:r>
      <w:r w:rsidR="00CA3023">
        <w:rPr>
          <w:rFonts w:ascii="Calibri" w:eastAsia="Calibri" w:hAnsi="Calibri" w:cs="Tahoma"/>
          <w:lang w:val="en-US" w:eastAsia="el-GR"/>
        </w:rPr>
        <w:t xml:space="preserve">the </w:t>
      </w:r>
      <w:r w:rsidRPr="0020793E">
        <w:rPr>
          <w:rFonts w:ascii="Calibri" w:eastAsia="Calibri" w:hAnsi="Calibri" w:cs="Tahoma"/>
          <w:lang w:val="en-US" w:eastAsia="el-GR"/>
        </w:rPr>
        <w:t xml:space="preserve">sustainable </w:t>
      </w:r>
      <w:r w:rsidR="00CA3023">
        <w:rPr>
          <w:rFonts w:ascii="Calibri" w:eastAsia="Calibri" w:hAnsi="Calibri" w:cs="Tahoma"/>
          <w:lang w:val="en-US" w:eastAsia="el-GR"/>
        </w:rPr>
        <w:t>development</w:t>
      </w:r>
      <w:r w:rsidRPr="0020793E">
        <w:rPr>
          <w:rFonts w:ascii="Calibri" w:eastAsia="Calibri" w:hAnsi="Calibri" w:cs="Tahoma"/>
          <w:lang w:val="en-US" w:eastAsia="el-GR"/>
        </w:rPr>
        <w:t xml:space="preserve"> and </w:t>
      </w:r>
      <w:r w:rsidR="00CA3023">
        <w:rPr>
          <w:rFonts w:ascii="Calibri" w:eastAsia="Calibri" w:hAnsi="Calibri" w:cs="Tahoma"/>
          <w:lang w:val="en-US" w:eastAsia="el-GR"/>
        </w:rPr>
        <w:t xml:space="preserve">the rational </w:t>
      </w:r>
      <w:r w:rsidRPr="0020793E">
        <w:rPr>
          <w:rFonts w:ascii="Calibri" w:eastAsia="Calibri" w:hAnsi="Calibri" w:cs="Tahoma"/>
          <w:lang w:val="en-US" w:eastAsia="el-GR"/>
        </w:rPr>
        <w:t xml:space="preserve">material stewardship. </w:t>
      </w:r>
    </w:p>
    <w:p w14:paraId="4348B467" w14:textId="691DB0A7" w:rsidR="00A23152" w:rsidRDefault="00A23152" w:rsidP="00A231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ahoma"/>
          <w:lang w:val="en-US" w:eastAsia="el-GR"/>
        </w:rPr>
      </w:pPr>
      <w:r w:rsidRPr="0020793E">
        <w:rPr>
          <w:rFonts w:ascii="Calibri" w:eastAsia="Calibri" w:hAnsi="Calibri" w:cs="Tahoma"/>
          <w:lang w:val="en-US" w:eastAsia="el-GR"/>
        </w:rPr>
        <w:t xml:space="preserve">The </w:t>
      </w:r>
      <w:r w:rsidRPr="0020793E">
        <w:rPr>
          <w:rFonts w:ascii="Calibri" w:eastAsia="Calibri" w:hAnsi="Calibri" w:cs="Tahoma"/>
          <w:b/>
          <w:lang w:val="en-US" w:eastAsia="el-GR"/>
        </w:rPr>
        <w:t>ASI Chain of Custody Standard,</w:t>
      </w:r>
      <w:r w:rsidRPr="0020793E">
        <w:rPr>
          <w:rFonts w:ascii="Calibri" w:eastAsia="Calibri" w:hAnsi="Calibri" w:cs="Tahoma"/>
          <w:lang w:val="en-US" w:eastAsia="el-GR"/>
        </w:rPr>
        <w:t xml:space="preserve"> offers the link between companies that have certified their operations against the ASI Performance Standard, ensuring that the material </w:t>
      </w:r>
      <w:r w:rsidR="00CA3023">
        <w:rPr>
          <w:rFonts w:ascii="Calibri" w:eastAsia="Calibri" w:hAnsi="Calibri" w:cs="Tahoma"/>
          <w:lang w:val="en-US" w:eastAsia="el-GR"/>
        </w:rPr>
        <w:t xml:space="preserve">integrated in </w:t>
      </w:r>
      <w:r w:rsidRPr="0020793E">
        <w:rPr>
          <w:rFonts w:ascii="Calibri" w:eastAsia="Calibri" w:hAnsi="Calibri" w:cs="Tahoma"/>
          <w:lang w:val="en-US" w:eastAsia="el-GR"/>
        </w:rPr>
        <w:t>the supply chain</w:t>
      </w:r>
      <w:r w:rsidR="00CA3023">
        <w:rPr>
          <w:rFonts w:ascii="Calibri" w:eastAsia="Calibri" w:hAnsi="Calibri" w:cs="Tahoma"/>
          <w:lang w:val="en-US" w:eastAsia="el-GR"/>
        </w:rPr>
        <w:t>,</w:t>
      </w:r>
      <w:r w:rsidRPr="0020793E">
        <w:rPr>
          <w:rFonts w:ascii="Calibri" w:eastAsia="Calibri" w:hAnsi="Calibri" w:cs="Tahoma"/>
          <w:lang w:val="en-US" w:eastAsia="el-GR"/>
        </w:rPr>
        <w:t xml:space="preserve"> has been processed according to ASI’ principles of sustainable growth.</w:t>
      </w:r>
    </w:p>
    <w:p w14:paraId="3FBF8995" w14:textId="7A508C66" w:rsidR="00A23152" w:rsidRPr="0020793E" w:rsidRDefault="00A23152" w:rsidP="00A23152">
      <w:pPr>
        <w:jc w:val="both"/>
        <w:rPr>
          <w:rFonts w:ascii="Calibri" w:eastAsia="Calibri" w:hAnsi="Calibri" w:cs="Tahoma"/>
          <w:b/>
          <w:sz w:val="22"/>
          <w:szCs w:val="22"/>
          <w:lang w:eastAsia="el-GR"/>
        </w:rPr>
      </w:pPr>
      <w:bookmarkStart w:id="0" w:name="_GoBack"/>
      <w:bookmarkEnd w:id="0"/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lastRenderedPageBreak/>
        <w:t>Elval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CA3023" w:rsidRPr="00CA3023">
        <w:rPr>
          <w:rFonts w:ascii="Calibri" w:eastAsia="Calibri" w:hAnsi="Calibri" w:cs="Tahoma"/>
          <w:sz w:val="22"/>
          <w:szCs w:val="22"/>
          <w:lang w:eastAsia="el-GR"/>
        </w:rPr>
        <w:t xml:space="preserve">started its certification process in the 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>ASI Performance Standard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, </w:t>
      </w:r>
      <w:r w:rsidR="00CA3023" w:rsidRPr="002F60ED">
        <w:rPr>
          <w:rFonts w:ascii="Calibri" w:eastAsia="Calibri" w:hAnsi="Calibri" w:cs="Tahoma"/>
          <w:sz w:val="22"/>
          <w:szCs w:val="22"/>
          <w:lang w:eastAsia="el-GR"/>
        </w:rPr>
        <w:t xml:space="preserve">aiming </w:t>
      </w:r>
      <w:r w:rsidR="002F60ED">
        <w:rPr>
          <w:rFonts w:ascii="Calibri" w:eastAsia="Calibri" w:hAnsi="Calibri" w:cs="Tahoma"/>
          <w:sz w:val="22"/>
          <w:szCs w:val="22"/>
          <w:lang w:eastAsia="el-GR"/>
        </w:rPr>
        <w:t xml:space="preserve">with the highest priority </w:t>
      </w:r>
      <w:r w:rsidR="001C13CA">
        <w:rPr>
          <w:rFonts w:ascii="Calibri" w:eastAsia="Calibri" w:hAnsi="Calibri" w:cs="Tahoma"/>
          <w:sz w:val="22"/>
          <w:szCs w:val="22"/>
          <w:lang w:eastAsia="el-GR"/>
        </w:rPr>
        <w:t xml:space="preserve">to </w:t>
      </w:r>
      <w:r w:rsidR="002F60ED">
        <w:rPr>
          <w:rFonts w:ascii="Calibri" w:eastAsia="Calibri" w:hAnsi="Calibri" w:cs="Tahoma"/>
          <w:sz w:val="22"/>
          <w:szCs w:val="22"/>
          <w:lang w:eastAsia="el-GR"/>
        </w:rPr>
        <w:t xml:space="preserve">the </w:t>
      </w:r>
      <w:r w:rsidR="00CA3023" w:rsidRPr="002F60ED">
        <w:rPr>
          <w:rFonts w:ascii="Calibri" w:eastAsia="Calibri" w:hAnsi="Calibri" w:cs="Tahoma"/>
          <w:sz w:val="22"/>
          <w:szCs w:val="22"/>
          <w:lang w:eastAsia="el-GR"/>
        </w:rPr>
        <w:t>immediate completion of the project</w:t>
      </w:r>
      <w:r w:rsidRPr="002F60ED">
        <w:rPr>
          <w:rFonts w:ascii="Calibri" w:eastAsia="Calibri" w:hAnsi="Calibri" w:cs="Tahoma"/>
          <w:sz w:val="22"/>
          <w:szCs w:val="22"/>
          <w:lang w:eastAsia="el-GR"/>
        </w:rPr>
        <w:t>. The certification</w:t>
      </w:r>
      <w:r w:rsidR="006C7A45">
        <w:rPr>
          <w:rFonts w:ascii="Calibri" w:eastAsia="Calibri" w:hAnsi="Calibri" w:cs="Tahoma"/>
          <w:sz w:val="22"/>
          <w:szCs w:val="22"/>
          <w:lang w:eastAsia="el-GR"/>
        </w:rPr>
        <w:t xml:space="preserve"> audit</w:t>
      </w:r>
      <w:r w:rsidRPr="002F60ED">
        <w:rPr>
          <w:rFonts w:ascii="Calibri" w:eastAsia="Calibri" w:hAnsi="Calibri" w:cs="Tahoma"/>
          <w:sz w:val="22"/>
          <w:szCs w:val="22"/>
          <w:lang w:eastAsia="el-GR"/>
        </w:rPr>
        <w:t xml:space="preserve"> to the ASI standards </w:t>
      </w:r>
      <w:r w:rsidR="00CA3023" w:rsidRPr="002F60ED">
        <w:rPr>
          <w:rFonts w:ascii="Calibri" w:eastAsia="Calibri" w:hAnsi="Calibri" w:cs="Tahoma"/>
          <w:sz w:val="22"/>
          <w:szCs w:val="22"/>
          <w:lang w:eastAsia="el-GR"/>
        </w:rPr>
        <w:t xml:space="preserve">will be </w:t>
      </w:r>
      <w:r w:rsidR="006C7A45">
        <w:rPr>
          <w:rFonts w:ascii="Calibri" w:eastAsia="Calibri" w:hAnsi="Calibri" w:cs="Tahoma"/>
          <w:sz w:val="22"/>
          <w:szCs w:val="22"/>
          <w:lang w:eastAsia="el-GR"/>
        </w:rPr>
        <w:t>conducted</w:t>
      </w:r>
      <w:r w:rsidR="00CA3023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2F60ED">
        <w:rPr>
          <w:rFonts w:ascii="Calibri" w:eastAsia="Calibri" w:hAnsi="Calibri" w:cs="Tahoma"/>
          <w:sz w:val="22"/>
          <w:szCs w:val="22"/>
          <w:lang w:eastAsia="el-GR"/>
        </w:rPr>
        <w:t>by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="002F60ED">
        <w:rPr>
          <w:rFonts w:ascii="Calibri" w:eastAsia="Calibri" w:hAnsi="Calibri" w:cs="Tahoma"/>
          <w:sz w:val="22"/>
          <w:szCs w:val="22"/>
          <w:lang w:eastAsia="el-GR"/>
        </w:rPr>
        <w:t xml:space="preserve">prestigious international </w:t>
      </w:r>
      <w:r w:rsidR="002F60ED">
        <w:rPr>
          <w:rFonts w:ascii="Calibri" w:eastAsia="Calibri" w:hAnsi="Calibri" w:cs="Tahoma"/>
          <w:b/>
          <w:sz w:val="22"/>
          <w:szCs w:val="22"/>
          <w:lang w:val="el-GR" w:eastAsia="el-GR"/>
        </w:rPr>
        <w:t>Α</w:t>
      </w:r>
      <w:proofErr w:type="spellStart"/>
      <w:r w:rsidR="002F60ED" w:rsidRPr="0020793E">
        <w:rPr>
          <w:rFonts w:ascii="Calibri" w:eastAsia="Calibri" w:hAnsi="Calibri" w:cs="Tahoma"/>
          <w:b/>
          <w:sz w:val="22"/>
          <w:szCs w:val="22"/>
          <w:lang w:eastAsia="el-GR"/>
        </w:rPr>
        <w:t>ccredited</w:t>
      </w:r>
      <w:proofErr w:type="spellEnd"/>
      <w:r w:rsidR="002F60ED" w:rsidRPr="0020793E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</w:t>
      </w:r>
      <w:r w:rsidR="006C7A45">
        <w:rPr>
          <w:rFonts w:ascii="Calibri" w:eastAsia="Calibri" w:hAnsi="Calibri" w:cs="Tahoma"/>
          <w:b/>
          <w:sz w:val="22"/>
          <w:szCs w:val="22"/>
          <w:lang w:eastAsia="el-GR"/>
        </w:rPr>
        <w:t>Auditing Firms</w:t>
      </w:r>
      <w:r w:rsidRPr="0020793E">
        <w:rPr>
          <w:rFonts w:ascii="Calibri" w:eastAsia="Calibri" w:hAnsi="Calibri" w:cs="Tahoma"/>
          <w:b/>
          <w:sz w:val="22"/>
          <w:szCs w:val="22"/>
          <w:lang w:eastAsia="el-GR"/>
        </w:rPr>
        <w:t>.</w:t>
      </w:r>
    </w:p>
    <w:p w14:paraId="0B25A6D5" w14:textId="77777777" w:rsidR="00A23152" w:rsidRPr="0020793E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7B299C82" w14:textId="77777777" w:rsidR="00A23152" w:rsidRPr="00A23152" w:rsidRDefault="00A23152" w:rsidP="00A23152">
      <w:pPr>
        <w:autoSpaceDE w:val="0"/>
        <w:autoSpaceDN w:val="0"/>
        <w:adjustRightInd w:val="0"/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097A7535" w14:textId="4255385A" w:rsidR="00A23152" w:rsidRPr="001E083B" w:rsidRDefault="001E083B" w:rsidP="00A23152">
      <w:pPr>
        <w:autoSpaceDE w:val="0"/>
        <w:autoSpaceDN w:val="0"/>
        <w:adjustRightInd w:val="0"/>
        <w:jc w:val="both"/>
        <w:rPr>
          <w:rFonts w:ascii="Calibri" w:eastAsia="Calibri" w:hAnsi="Calibri" w:cs="Tahoma"/>
          <w:b/>
          <w:sz w:val="22"/>
          <w:szCs w:val="22"/>
          <w:lang w:eastAsia="el-GR"/>
        </w:rPr>
      </w:pPr>
      <w:r w:rsidRPr="001E083B">
        <w:rPr>
          <w:rFonts w:ascii="Calibri" w:eastAsia="Calibri" w:hAnsi="Calibri" w:cs="Tahoma"/>
          <w:b/>
          <w:sz w:val="22"/>
          <w:szCs w:val="22"/>
          <w:lang w:eastAsia="el-GR"/>
        </w:rPr>
        <w:t>About</w:t>
      </w:r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</w:t>
      </w:r>
      <w:proofErr w:type="spellStart"/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>Elval</w:t>
      </w:r>
      <w:proofErr w:type="spellEnd"/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>:</w:t>
      </w:r>
    </w:p>
    <w:p w14:paraId="379BD93F" w14:textId="77777777" w:rsidR="0020793E" w:rsidRPr="002A0E99" w:rsidRDefault="0020793E" w:rsidP="0020793E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is the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rolling division of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ElvalHalcor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S.A., one of the leading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rolling manufacturers worldwide and the only one in Greece.</w:t>
      </w:r>
      <w:r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For </w:t>
      </w:r>
      <w:r>
        <w:rPr>
          <w:rFonts w:ascii="Calibri" w:eastAsia="Calibri" w:hAnsi="Calibri" w:cs="Tahoma"/>
          <w:sz w:val="22"/>
          <w:szCs w:val="22"/>
          <w:lang w:eastAsia="el-GR"/>
        </w:rPr>
        <w:t>almost 50</w:t>
      </w:r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years,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has been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recognised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as a trusted partner and innovative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manufacturer, with a broad portfolio of quality products for the packaging, construction, shipbuilding, automotive, energy, industrial and HVAC markets. Through an established global commercial network across 21 countries,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exports approximately 80% of its production to more than 60 countries and offers reliable and competitive solutions that meet the requirements of the most demanding global customers. </w:t>
      </w:r>
      <w:r>
        <w:rPr>
          <w:rFonts w:ascii="Calibri" w:eastAsia="Calibri" w:hAnsi="Calibri" w:cs="Tahoma"/>
          <w:sz w:val="22"/>
          <w:szCs w:val="22"/>
          <w:lang w:eastAsia="el-GR"/>
        </w:rPr>
        <w:t>For more information about</w:t>
      </w:r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proofErr w:type="spellStart"/>
      <w:r w:rsidRPr="002A0E99">
        <w:rPr>
          <w:rFonts w:ascii="Calibri" w:eastAsia="Calibri" w:hAnsi="Calibri" w:cs="Tahoma"/>
          <w:sz w:val="22"/>
          <w:szCs w:val="22"/>
          <w:lang w:eastAsia="el-GR"/>
        </w:rPr>
        <w:t>Elval</w:t>
      </w:r>
      <w:proofErr w:type="spellEnd"/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, </w:t>
      </w:r>
      <w:r>
        <w:rPr>
          <w:rFonts w:ascii="Calibri" w:eastAsia="Calibri" w:hAnsi="Calibri" w:cs="Tahoma"/>
          <w:sz w:val="22"/>
          <w:szCs w:val="22"/>
          <w:lang w:eastAsia="el-GR"/>
        </w:rPr>
        <w:t>please visit the website</w:t>
      </w:r>
      <w:r w:rsidRPr="002A0E99">
        <w:rPr>
          <w:rFonts w:ascii="Calibri" w:eastAsia="Calibri" w:hAnsi="Calibri" w:cs="Tahoma"/>
          <w:sz w:val="22"/>
          <w:szCs w:val="22"/>
          <w:lang w:eastAsia="el-GR"/>
        </w:rPr>
        <w:t xml:space="preserve"> </w:t>
      </w:r>
      <w:hyperlink r:id="rId9" w:history="1">
        <w:r w:rsidRPr="002670D1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www</w:t>
        </w:r>
        <w:r w:rsidRPr="002A0E99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.</w:t>
        </w:r>
        <w:r w:rsidRPr="002670D1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elval</w:t>
        </w:r>
        <w:r w:rsidRPr="002A0E99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.</w:t>
        </w:r>
        <w:r w:rsidRPr="002670D1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com</w:t>
        </w:r>
      </w:hyperlink>
    </w:p>
    <w:p w14:paraId="50F110CA" w14:textId="521D6342" w:rsidR="00A23152" w:rsidRPr="0020793E" w:rsidRDefault="00A23152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4C75AC93" w14:textId="77777777" w:rsidR="001E083B" w:rsidRPr="0020793E" w:rsidRDefault="001E083B" w:rsidP="00A23152">
      <w:pPr>
        <w:jc w:val="both"/>
        <w:rPr>
          <w:rFonts w:ascii="Calibri" w:eastAsia="Calibri" w:hAnsi="Calibri" w:cs="Tahoma"/>
          <w:sz w:val="22"/>
          <w:szCs w:val="22"/>
          <w:lang w:eastAsia="el-GR"/>
        </w:rPr>
      </w:pPr>
    </w:p>
    <w:p w14:paraId="3C497825" w14:textId="73A9259C" w:rsidR="00A23152" w:rsidRPr="001E083B" w:rsidRDefault="001E083B" w:rsidP="00A23152">
      <w:pPr>
        <w:autoSpaceDE w:val="0"/>
        <w:autoSpaceDN w:val="0"/>
        <w:adjustRightInd w:val="0"/>
        <w:jc w:val="both"/>
        <w:rPr>
          <w:rFonts w:ascii="Calibri" w:eastAsia="Calibri" w:hAnsi="Calibri" w:cs="Tahoma"/>
          <w:b/>
          <w:sz w:val="22"/>
          <w:szCs w:val="22"/>
          <w:lang w:eastAsia="el-GR"/>
        </w:rPr>
      </w:pPr>
      <w:r w:rsidRPr="001E083B">
        <w:rPr>
          <w:rFonts w:ascii="Calibri" w:eastAsia="Calibri" w:hAnsi="Calibri" w:cs="Tahoma"/>
          <w:b/>
          <w:sz w:val="22"/>
          <w:szCs w:val="22"/>
          <w:lang w:eastAsia="el-GR"/>
        </w:rPr>
        <w:t>About</w:t>
      </w:r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ASI (</w:t>
      </w:r>
      <w:proofErr w:type="spellStart"/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>Aluminium</w:t>
      </w:r>
      <w:proofErr w:type="spellEnd"/>
      <w:r w:rsidR="00A23152" w:rsidRPr="001E083B">
        <w:rPr>
          <w:rFonts w:ascii="Calibri" w:eastAsia="Calibri" w:hAnsi="Calibri" w:cs="Tahoma"/>
          <w:b/>
          <w:sz w:val="22"/>
          <w:szCs w:val="22"/>
          <w:lang w:eastAsia="el-GR"/>
        </w:rPr>
        <w:t xml:space="preserve"> Stewardship Initiative)</w:t>
      </w:r>
    </w:p>
    <w:p w14:paraId="5F3FDEBD" w14:textId="06911544" w:rsidR="00A23152" w:rsidRPr="00E23303" w:rsidRDefault="00A23152" w:rsidP="0020793E">
      <w:pPr>
        <w:shd w:val="clear" w:color="auto" w:fill="FFFFFF"/>
        <w:spacing w:after="300"/>
        <w:jc w:val="both"/>
        <w:rPr>
          <w:rStyle w:val="Hyperlink"/>
        </w:rPr>
      </w:pPr>
      <w:r w:rsidRPr="001E083B">
        <w:rPr>
          <w:rFonts w:ascii="Calibri" w:eastAsia="Calibri" w:hAnsi="Calibri" w:cs="Tahoma"/>
          <w:sz w:val="22"/>
          <w:szCs w:val="22"/>
          <w:lang w:eastAsia="el-GR"/>
        </w:rPr>
        <w:t xml:space="preserve">The </w:t>
      </w:r>
      <w:proofErr w:type="spellStart"/>
      <w:r w:rsidRPr="001E083B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1E083B">
        <w:rPr>
          <w:rFonts w:ascii="Calibri" w:eastAsia="Calibri" w:hAnsi="Calibri" w:cs="Tahoma"/>
          <w:sz w:val="22"/>
          <w:szCs w:val="22"/>
          <w:lang w:eastAsia="el-GR"/>
        </w:rPr>
        <w:t xml:space="preserve"> Stewardship Initiative (ASI) is a standards setting and certification </w:t>
      </w:r>
      <w:proofErr w:type="spellStart"/>
      <w:r w:rsidRPr="001E083B">
        <w:rPr>
          <w:rFonts w:ascii="Calibri" w:eastAsia="Calibri" w:hAnsi="Calibri" w:cs="Tahoma"/>
          <w:sz w:val="22"/>
          <w:szCs w:val="22"/>
          <w:lang w:eastAsia="el-GR"/>
        </w:rPr>
        <w:t>organisation</w:t>
      </w:r>
      <w:proofErr w:type="spellEnd"/>
      <w:r w:rsidRPr="001E083B">
        <w:rPr>
          <w:rFonts w:ascii="Calibri" w:eastAsia="Calibri" w:hAnsi="Calibri" w:cs="Tahoma"/>
          <w:sz w:val="22"/>
          <w:szCs w:val="22"/>
          <w:lang w:eastAsia="el-GR"/>
        </w:rPr>
        <w:t xml:space="preserve"> that </w:t>
      </w:r>
      <w:proofErr w:type="spellStart"/>
      <w:r w:rsidRPr="001E083B">
        <w:rPr>
          <w:rFonts w:ascii="Calibri" w:eastAsia="Calibri" w:hAnsi="Calibri" w:cs="Tahoma"/>
          <w:sz w:val="22"/>
          <w:szCs w:val="22"/>
          <w:lang w:eastAsia="el-GR"/>
        </w:rPr>
        <w:t>recognises</w:t>
      </w:r>
      <w:proofErr w:type="spellEnd"/>
      <w:r w:rsidRPr="001E083B">
        <w:rPr>
          <w:rFonts w:ascii="Calibri" w:eastAsia="Calibri" w:hAnsi="Calibri" w:cs="Tahoma"/>
          <w:sz w:val="22"/>
          <w:szCs w:val="22"/>
          <w:lang w:eastAsia="el-GR"/>
        </w:rPr>
        <w:t xml:space="preserve"> and fosters the responsible production, sourcing and stewardship of </w:t>
      </w:r>
      <w:proofErr w:type="spellStart"/>
      <w:r w:rsidRPr="001E083B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1E083B">
        <w:rPr>
          <w:rFonts w:ascii="Calibri" w:eastAsia="Calibri" w:hAnsi="Calibri" w:cs="Tahoma"/>
          <w:sz w:val="22"/>
          <w:szCs w:val="22"/>
          <w:lang w:eastAsia="el-GR"/>
        </w:rPr>
        <w:t xml:space="preserve">. </w:t>
      </w:r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As a member-based, global initiative, ASI is the result of producers, users and stakeholders in the </w:t>
      </w:r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value chain coming together to build consensus on ‘responsible </w:t>
      </w:r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’. ASI continues to seek engagement with commercial entities and stakeholders in the </w:t>
      </w:r>
      <w:proofErr w:type="spellStart"/>
      <w:r w:rsidRPr="0020793E">
        <w:rPr>
          <w:rFonts w:ascii="Calibri" w:eastAsia="Calibri" w:hAnsi="Calibri" w:cs="Tahoma"/>
          <w:sz w:val="22"/>
          <w:szCs w:val="22"/>
          <w:lang w:eastAsia="el-GR"/>
        </w:rPr>
        <w:t>aluminium</w:t>
      </w:r>
      <w:proofErr w:type="spellEnd"/>
      <w:r w:rsidRPr="0020793E">
        <w:rPr>
          <w:rFonts w:ascii="Calibri" w:eastAsia="Calibri" w:hAnsi="Calibri" w:cs="Tahoma"/>
          <w:sz w:val="22"/>
          <w:szCs w:val="22"/>
          <w:lang w:eastAsia="el-GR"/>
        </w:rPr>
        <w:t xml:space="preserve"> value chain from across the world. </w:t>
      </w:r>
      <w:r w:rsidRPr="00A23152">
        <w:rPr>
          <w:rFonts w:ascii="Calibri" w:eastAsia="Calibri" w:hAnsi="Calibri" w:cs="Tahoma"/>
          <w:sz w:val="22"/>
          <w:szCs w:val="22"/>
          <w:lang w:eastAsia="el-GR"/>
        </w:rPr>
        <w:t xml:space="preserve">For more information about ASI please visit the website </w:t>
      </w:r>
      <w:hyperlink r:id="rId10" w:history="1">
        <w:r w:rsidRPr="00B00585">
          <w:rPr>
            <w:rStyle w:val="Hyperlink"/>
            <w:rFonts w:ascii="Calibri" w:eastAsia="Calibri" w:hAnsi="Calibri" w:cs="Tahoma"/>
            <w:sz w:val="22"/>
            <w:szCs w:val="22"/>
            <w:lang w:eastAsia="el-GR"/>
          </w:rPr>
          <w:t>https://aluminium-stewardship.org/</w:t>
        </w:r>
      </w:hyperlink>
    </w:p>
    <w:p w14:paraId="7BF4BF8D" w14:textId="77777777" w:rsidR="00A23152" w:rsidRPr="00A23152" w:rsidRDefault="00A23152" w:rsidP="00A23152">
      <w:pPr>
        <w:shd w:val="clear" w:color="auto" w:fill="FFFFFF"/>
        <w:spacing w:after="300"/>
        <w:rPr>
          <w:rFonts w:ascii="Calibri" w:eastAsia="Calibri" w:hAnsi="Calibri" w:cs="Tahoma"/>
          <w:sz w:val="22"/>
          <w:szCs w:val="22"/>
          <w:lang w:eastAsia="el-GR"/>
        </w:rPr>
      </w:pPr>
    </w:p>
    <w:p w14:paraId="514F6301" w14:textId="77777777" w:rsidR="007C735A" w:rsidRPr="00A23152" w:rsidRDefault="007C735A" w:rsidP="00A23152"/>
    <w:p w14:paraId="73A44CD0" w14:textId="77777777" w:rsidR="007C735A" w:rsidRPr="00A23152" w:rsidRDefault="007C735A" w:rsidP="006A0590"/>
    <w:p w14:paraId="1740E530" w14:textId="77777777" w:rsidR="007C735A" w:rsidRPr="00A23152" w:rsidRDefault="007C735A" w:rsidP="006A0590"/>
    <w:p w14:paraId="2FA50DE6" w14:textId="77777777" w:rsidR="007C735A" w:rsidRPr="00A23152" w:rsidRDefault="007C735A" w:rsidP="006A0590"/>
    <w:p w14:paraId="6A12F184" w14:textId="77777777" w:rsidR="007C735A" w:rsidRPr="00A23152" w:rsidRDefault="007C735A" w:rsidP="006A0590"/>
    <w:p w14:paraId="73C8414C" w14:textId="77777777" w:rsidR="007C735A" w:rsidRPr="00A23152" w:rsidRDefault="007C735A" w:rsidP="006A0590"/>
    <w:p w14:paraId="647DF379" w14:textId="77777777" w:rsidR="007C735A" w:rsidRPr="00A23152" w:rsidRDefault="007C735A" w:rsidP="006A0590"/>
    <w:p w14:paraId="4EF25454" w14:textId="77777777" w:rsidR="007C735A" w:rsidRPr="00A23152" w:rsidRDefault="007C735A" w:rsidP="006A0590"/>
    <w:p w14:paraId="3295C537" w14:textId="7B81C796" w:rsidR="006A0590" w:rsidRPr="00A23152" w:rsidRDefault="006A0590" w:rsidP="007C735A"/>
    <w:sectPr w:rsidR="006A0590" w:rsidRPr="00A23152" w:rsidSect="00A2315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843" w:bottom="297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8ECA" w14:textId="77777777" w:rsidR="009A478C" w:rsidRDefault="009A478C" w:rsidP="0025524E">
      <w:r>
        <w:separator/>
      </w:r>
    </w:p>
  </w:endnote>
  <w:endnote w:type="continuationSeparator" w:id="0">
    <w:p w14:paraId="0C40BFFC" w14:textId="77777777" w:rsidR="009A478C" w:rsidRDefault="009A478C" w:rsidP="002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7172" w14:textId="30F7E649" w:rsidR="007C735A" w:rsidRDefault="007C735A" w:rsidP="007C735A">
    <w:pPr>
      <w:pStyle w:val="Footer"/>
      <w:tabs>
        <w:tab w:val="clear" w:pos="4320"/>
        <w:tab w:val="clear" w:pos="8640"/>
        <w:tab w:val="left" w:pos="4432"/>
      </w:tabs>
      <w:ind w:left="-426" w:right="-283"/>
    </w:pPr>
    <w:r>
      <w:tab/>
    </w:r>
    <w:r>
      <w:rPr>
        <w:noProof/>
        <w:lang w:val="el-GR" w:eastAsia="el-GR"/>
      </w:rPr>
      <w:drawing>
        <wp:inline distT="0" distB="0" distL="0" distR="0" wp14:anchorId="314A4A20" wp14:editId="1250572C">
          <wp:extent cx="5220000" cy="250636"/>
          <wp:effectExtent l="0" t="0" r="0" b="3810"/>
          <wp:docPr id="30" name="elval_ENG_FOOT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al_ENG_FOOT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0" cy="25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885" w14:textId="77777777" w:rsidR="0025524E" w:rsidRDefault="0025524E" w:rsidP="0025524E">
    <w:pPr>
      <w:pStyle w:val="Footer"/>
      <w:ind w:left="-426" w:right="-574"/>
    </w:pPr>
    <w:r>
      <w:rPr>
        <w:noProof/>
        <w:lang w:val="el-GR" w:eastAsia="el-GR"/>
      </w:rPr>
      <w:drawing>
        <wp:inline distT="0" distB="0" distL="0" distR="0" wp14:anchorId="1B86F7C3" wp14:editId="093AF976">
          <wp:extent cx="6732000" cy="1009033"/>
          <wp:effectExtent l="0" t="0" r="0" b="6985"/>
          <wp:docPr id="32" name="elval_ENG_FOOT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al_ENG_FOOT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00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6813" w14:textId="77777777" w:rsidR="009A478C" w:rsidRDefault="009A478C" w:rsidP="0025524E">
      <w:r>
        <w:separator/>
      </w:r>
    </w:p>
  </w:footnote>
  <w:footnote w:type="continuationSeparator" w:id="0">
    <w:p w14:paraId="609FB154" w14:textId="77777777" w:rsidR="009A478C" w:rsidRDefault="009A478C" w:rsidP="0025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0E3C" w14:textId="1D139AA8" w:rsidR="007C735A" w:rsidRDefault="007C735A" w:rsidP="007C735A">
    <w:pPr>
      <w:pStyle w:val="Header"/>
      <w:ind w:left="-426"/>
    </w:pPr>
    <w:r>
      <w:rPr>
        <w:noProof/>
        <w:lang w:val="el-GR" w:eastAsia="el-GR"/>
      </w:rPr>
      <w:drawing>
        <wp:inline distT="0" distB="0" distL="0" distR="0" wp14:anchorId="1420EA7D" wp14:editId="1D8B685F">
          <wp:extent cx="6732000" cy="322901"/>
          <wp:effectExtent l="0" t="0" r="0" b="7620"/>
          <wp:docPr id="29" name="elval_ENG_HEAD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al_ENG_HEADpag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32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681B" w14:textId="77777777" w:rsidR="0025524E" w:rsidRDefault="0025524E" w:rsidP="0025524E">
    <w:pPr>
      <w:pStyle w:val="Header"/>
      <w:ind w:left="-426" w:right="-149"/>
    </w:pPr>
    <w:r>
      <w:rPr>
        <w:noProof/>
        <w:lang w:val="el-GR" w:eastAsia="el-GR"/>
      </w:rPr>
      <w:drawing>
        <wp:inline distT="0" distB="0" distL="0" distR="0" wp14:anchorId="29414320" wp14:editId="47B8E71C">
          <wp:extent cx="6732000" cy="461987"/>
          <wp:effectExtent l="0" t="0" r="0" b="0"/>
          <wp:docPr id="31" name="elval_ENG_HEAD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al_ENG_HEADcov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461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3F11"/>
    <w:multiLevelType w:val="hybridMultilevel"/>
    <w:tmpl w:val="46103FDC"/>
    <w:lvl w:ilvl="0" w:tplc="A4D029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7365D" w:themeColor="tex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A"/>
    <w:rsid w:val="000B353E"/>
    <w:rsid w:val="00162A47"/>
    <w:rsid w:val="001C13CA"/>
    <w:rsid w:val="001C13DA"/>
    <w:rsid w:val="001E083B"/>
    <w:rsid w:val="001E42B2"/>
    <w:rsid w:val="0020093F"/>
    <w:rsid w:val="0020793E"/>
    <w:rsid w:val="0025524E"/>
    <w:rsid w:val="002A5C05"/>
    <w:rsid w:val="002F60ED"/>
    <w:rsid w:val="00423685"/>
    <w:rsid w:val="004A0A57"/>
    <w:rsid w:val="004C0617"/>
    <w:rsid w:val="006A0590"/>
    <w:rsid w:val="006A7BE1"/>
    <w:rsid w:val="006C7A45"/>
    <w:rsid w:val="006E49C3"/>
    <w:rsid w:val="007C735A"/>
    <w:rsid w:val="00934456"/>
    <w:rsid w:val="009A478C"/>
    <w:rsid w:val="00A23152"/>
    <w:rsid w:val="00A548EA"/>
    <w:rsid w:val="00AD4B0A"/>
    <w:rsid w:val="00AD62FC"/>
    <w:rsid w:val="00B522E3"/>
    <w:rsid w:val="00C32093"/>
    <w:rsid w:val="00C40909"/>
    <w:rsid w:val="00CA3023"/>
    <w:rsid w:val="00D32B24"/>
    <w:rsid w:val="00D74EA2"/>
    <w:rsid w:val="00D770E9"/>
    <w:rsid w:val="00E23303"/>
    <w:rsid w:val="00EA3557"/>
    <w:rsid w:val="00EE0779"/>
    <w:rsid w:val="00F33746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89F00"/>
  <w14:defaultImageDpi w14:val="300"/>
  <w15:docId w15:val="{7DAF88B9-D528-4824-98A2-C52E7E7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4E"/>
  </w:style>
  <w:style w:type="paragraph" w:styleId="Footer">
    <w:name w:val="footer"/>
    <w:basedOn w:val="Normal"/>
    <w:link w:val="FooterChar"/>
    <w:uiPriority w:val="99"/>
    <w:unhideWhenUsed/>
    <w:rsid w:val="00255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4E"/>
  </w:style>
  <w:style w:type="paragraph" w:styleId="BalloonText">
    <w:name w:val="Balloon Text"/>
    <w:basedOn w:val="Normal"/>
    <w:link w:val="BalloonTextChar"/>
    <w:uiPriority w:val="99"/>
    <w:semiHidden/>
    <w:unhideWhenUsed/>
    <w:rsid w:val="00255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4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735A"/>
    <w:rPr>
      <w:b/>
      <w:bCs/>
    </w:rPr>
  </w:style>
  <w:style w:type="character" w:customStyle="1" w:styleId="apple-converted-space">
    <w:name w:val="apple-converted-space"/>
    <w:basedOn w:val="DefaultParagraphFont"/>
    <w:rsid w:val="007C735A"/>
  </w:style>
  <w:style w:type="paragraph" w:styleId="BodyText">
    <w:name w:val="Body Text"/>
    <w:basedOn w:val="Normal"/>
    <w:link w:val="BodyTextChar"/>
    <w:uiPriority w:val="1"/>
    <w:qFormat/>
    <w:rsid w:val="00A23152"/>
    <w:pPr>
      <w:widowControl w:val="0"/>
      <w:ind w:left="10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2315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3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1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023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C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2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983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3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8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uminium-stewardsh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va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alexandra/Desktop/elval_ENG_HEADpage.jp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alexandra/Desktop/elval_ENG_HEADcover.jpg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83B8C-FF0B-4D25-9BE9-19164C7C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Suburbia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Kalouta</dc:creator>
  <cp:keywords/>
  <dc:description/>
  <cp:lastModifiedBy>Aggelou, Angeliki (Αγγελου Αγγελικη)</cp:lastModifiedBy>
  <cp:revision>4</cp:revision>
  <dcterms:created xsi:type="dcterms:W3CDTF">2019-05-02T20:21:00Z</dcterms:created>
  <dcterms:modified xsi:type="dcterms:W3CDTF">2019-05-10T10:39:00Z</dcterms:modified>
</cp:coreProperties>
</file>